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984" w:rsidRPr="00464984" w:rsidRDefault="00464984" w:rsidP="00464984">
      <w:pPr>
        <w:jc w:val="center"/>
        <w:rPr>
          <w:b/>
          <w:bCs/>
          <w:sz w:val="32"/>
        </w:rPr>
      </w:pPr>
      <w:r w:rsidRPr="00464984">
        <w:rPr>
          <w:b/>
          <w:bCs/>
          <w:sz w:val="32"/>
        </w:rPr>
        <w:t xml:space="preserve">Smt. Sushma Swaraj Government College for Girls, </w:t>
      </w:r>
      <w:proofErr w:type="spellStart"/>
      <w:r w:rsidRPr="00464984">
        <w:rPr>
          <w:b/>
          <w:bCs/>
          <w:sz w:val="32"/>
        </w:rPr>
        <w:t>Ballabgarh</w:t>
      </w:r>
      <w:proofErr w:type="spellEnd"/>
    </w:p>
    <w:p w:rsidR="00464984" w:rsidRPr="00464984" w:rsidRDefault="00464984" w:rsidP="004649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6498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Program Outcomes</w:t>
      </w:r>
    </w:p>
    <w:p w:rsidR="00464984" w:rsidRPr="00464984" w:rsidRDefault="00464984" w:rsidP="00464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>Our institution is committed to nurturing intellectual growth, professional competence, and social responsibility through a diverse range of academic programs. Each program is designed to develop analytical abilities, communication skills, ethical values, and a spirit of lifelong learning.</w:t>
      </w:r>
    </w:p>
    <w:p w:rsidR="00464984" w:rsidRPr="00464984" w:rsidRDefault="00464984" w:rsidP="004649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49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B.A.</w:t>
      </w:r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Develops critical thinking, creativity, and cultural awareness through the study of humanities and social sciences, preparing students for diverse careers and higher studies.</w:t>
      </w:r>
    </w:p>
    <w:p w:rsidR="00464984" w:rsidRPr="00464984" w:rsidRDefault="00464984" w:rsidP="004649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49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B.Com.</w:t>
      </w:r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Equips students with a strong foundation in commerce, finance, and business principles, fostering entrepreneurial and managerial skills.</w:t>
      </w:r>
    </w:p>
    <w:p w:rsidR="00464984" w:rsidRPr="00464984" w:rsidRDefault="00464984" w:rsidP="004649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49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B.Sc.</w:t>
      </w:r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Builds scientific knowledge, problem-solving ability, and research aptitude to meet challenges in science and technology.</w:t>
      </w:r>
    </w:p>
    <w:p w:rsidR="00464984" w:rsidRPr="00464984" w:rsidRDefault="00464984" w:rsidP="004649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49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BCA</w:t>
      </w:r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Prepares students with ess</w:t>
      </w:r>
      <w:bookmarkStart w:id="0" w:name="_GoBack"/>
      <w:bookmarkEnd w:id="0"/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>ential computing, programming, and data management skills for careers in the IT industry.</w:t>
      </w:r>
    </w:p>
    <w:p w:rsidR="00464984" w:rsidRPr="00464984" w:rsidRDefault="00464984" w:rsidP="004649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49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BBA</w:t>
      </w:r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Focuses on leadership, decision-making, and organizational management, creating future-ready business professionals.</w:t>
      </w:r>
    </w:p>
    <w:p w:rsidR="00464984" w:rsidRPr="00464984" w:rsidRDefault="00464984" w:rsidP="004649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49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M.A.</w:t>
      </w:r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Promotes advanced understanding of humanities and social sciences, encouraging independent research and critical interpretation.</w:t>
      </w:r>
    </w:p>
    <w:p w:rsidR="00464984" w:rsidRPr="00464984" w:rsidRDefault="00464984" w:rsidP="004649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49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M.Sc.</w:t>
      </w:r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Develops specialized scientific expertise and research competence, preparing students for professional and academic excellence.</w:t>
      </w:r>
    </w:p>
    <w:p w:rsidR="00464984" w:rsidRPr="00464984" w:rsidRDefault="00464984" w:rsidP="004649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49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M.Com.</w:t>
      </w:r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Enhances analytical and strategic thinking in commerce, economics, and management for higher-level professional roles and research.</w:t>
      </w:r>
    </w:p>
    <w:p w:rsidR="00464984" w:rsidRPr="00464984" w:rsidRDefault="00464984" w:rsidP="00464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4984">
        <w:rPr>
          <w:rFonts w:ascii="Times New Roman" w:eastAsia="Times New Roman" w:hAnsi="Times New Roman" w:cs="Times New Roman"/>
          <w:sz w:val="24"/>
          <w:szCs w:val="24"/>
          <w:lang w:eastAsia="en-IN"/>
        </w:rPr>
        <w:t>Together, these programs aim to produce competent graduates who can contribute meaningfully to society, industry, and academia.</w:t>
      </w:r>
    </w:p>
    <w:p w:rsidR="004C755C" w:rsidRDefault="00464984"/>
    <w:sectPr w:rsidR="004C7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6903"/>
    <w:multiLevelType w:val="multilevel"/>
    <w:tmpl w:val="E016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84"/>
    <w:rsid w:val="001A4F42"/>
    <w:rsid w:val="00464984"/>
    <w:rsid w:val="005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F18A"/>
  <w15:chartTrackingRefBased/>
  <w15:docId w15:val="{F2E98C1D-260C-4AB4-8425-BDE26963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4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498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4649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Aarohi Nagpal(00006327457)</dc:creator>
  <cp:keywords/>
  <dc:description/>
  <cp:lastModifiedBy>Aarohi Nagpal(00006327457)</cp:lastModifiedBy>
  <cp:revision>1</cp:revision>
  <dcterms:created xsi:type="dcterms:W3CDTF">2025-10-11T10:47:00Z</dcterms:created>
  <dcterms:modified xsi:type="dcterms:W3CDTF">2025-10-11T10:48:00Z</dcterms:modified>
</cp:coreProperties>
</file>